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right" w:tblpY="-348"/>
        <w:tblW w:w="32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</w:tblGrid>
      <w:tr w14:paraId="1EBD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9" w:type="dxa"/>
            <w:shd w:val="clear" w:color="auto" w:fill="auto"/>
          </w:tcPr>
          <w:p w14:paraId="5D74E90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Приложение к письму</w:t>
            </w:r>
          </w:p>
          <w:p w14:paraId="74695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 №_______</w:t>
            </w:r>
          </w:p>
          <w:p w14:paraId="0AFB5C30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54A1D1C9">
      <w:pPr>
        <w:jc w:val="both"/>
        <w:rPr>
          <w:sz w:val="24"/>
          <w:szCs w:val="24"/>
        </w:rPr>
      </w:pPr>
      <w:r>
        <w:rPr>
          <w:color w:val="FFFFFF"/>
          <w:sz w:val="24"/>
          <w:szCs w:val="24"/>
        </w:rPr>
        <w:t>-913/</w:t>
      </w:r>
    </w:p>
    <w:p w14:paraId="0370CE80">
      <w:pPr>
        <w:ind w:left="4500" w:right="-505"/>
        <w:jc w:val="both"/>
        <w:rPr>
          <w:b/>
          <w:sz w:val="22"/>
          <w:szCs w:val="22"/>
        </w:rPr>
      </w:pPr>
    </w:p>
    <w:p w14:paraId="15D79B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1399DF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(за январь–декабрь 2025 года)</w:t>
      </w:r>
    </w:p>
    <w:p w14:paraId="1CDD3AC1">
      <w:pPr>
        <w:rPr>
          <w:b/>
          <w:sz w:val="24"/>
          <w:szCs w:val="24"/>
        </w:rPr>
      </w:pPr>
    </w:p>
    <w:p w14:paraId="648B32AB">
      <w:pPr>
        <w:pBdr>
          <w:bottom w:val="single" w:color="auto" w:sz="4" w:space="1"/>
        </w:pBdr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Наименование ответственного исполнителя мероприятий: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Богородский</w:t>
      </w:r>
      <w:r>
        <w:rPr>
          <w:rFonts w:hint="default"/>
          <w:color w:val="000000"/>
          <w:sz w:val="24"/>
          <w:szCs w:val="24"/>
          <w:lang w:val="ru-RU"/>
        </w:rPr>
        <w:t xml:space="preserve"> муниципальный округ</w:t>
      </w:r>
    </w:p>
    <w:p w14:paraId="545D1915">
      <w:pPr>
        <w:rPr>
          <w:b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Период отчетности: январь–декабрь 2025 года</w:t>
      </w:r>
    </w:p>
    <w:p w14:paraId="430CA158">
      <w:pPr>
        <w:jc w:val="center"/>
        <w:rPr>
          <w:sz w:val="24"/>
          <w:szCs w:val="24"/>
        </w:rPr>
      </w:pPr>
    </w:p>
    <w:tbl>
      <w:tblPr>
        <w:tblStyle w:val="10"/>
        <w:tblW w:w="1573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742"/>
        <w:gridCol w:w="4970"/>
        <w:gridCol w:w="2999"/>
        <w:gridCol w:w="984"/>
        <w:gridCol w:w="1914"/>
        <w:gridCol w:w="6"/>
      </w:tblGrid>
      <w:tr w14:paraId="33A8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134" w:hRule="atLeast"/>
          <w:tblHeader/>
        </w:trPr>
        <w:tc>
          <w:tcPr>
            <w:tcW w:w="1118" w:type="dxa"/>
            <w:vAlign w:val="center"/>
          </w:tcPr>
          <w:p w14:paraId="5B0CF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  <w:r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3742" w:type="dxa"/>
            <w:vAlign w:val="center"/>
          </w:tcPr>
          <w:p w14:paraId="1E7DD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4970" w:type="dxa"/>
            <w:vAlign w:val="center"/>
          </w:tcPr>
          <w:p w14:paraId="79FE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2F8A6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01.01.2026 (у</w:t>
            </w:r>
            <w:r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2999" w:type="dxa"/>
            <w:vAlign w:val="center"/>
          </w:tcPr>
          <w:p w14:paraId="2000C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  <w:p w14:paraId="35EA9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984" w:type="dxa"/>
            <w:textDirection w:val="btLr"/>
            <w:vAlign w:val="center"/>
          </w:tcPr>
          <w:p w14:paraId="5BA80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14" w:type="dxa"/>
            <w:vAlign w:val="center"/>
          </w:tcPr>
          <w:p w14:paraId="43E9E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>
              <w:rPr>
                <w:b/>
                <w:sz w:val="22"/>
                <w:szCs w:val="22"/>
              </w:rPr>
              <w:t>за январь–декабрь 2025 года</w:t>
            </w:r>
          </w:p>
        </w:tc>
      </w:tr>
      <w:tr w14:paraId="078C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118" w:type="dxa"/>
            <w:vAlign w:val="center"/>
          </w:tcPr>
          <w:p w14:paraId="441165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F0F931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14:paraId="5957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69E7AFD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742" w:type="dxa"/>
            <w:vAlign w:val="center"/>
          </w:tcPr>
          <w:p w14:paraId="7595B54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4970" w:type="dxa"/>
            <w:vAlign w:val="center"/>
          </w:tcPr>
          <w:p w14:paraId="562958FD">
            <w:pPr>
              <w:jc w:val="both"/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Всего на территории Богородского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м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униципального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округа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на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01.01.202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6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г. зарегистрировано -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2620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субъект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ов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мсп.</w:t>
            </w:r>
          </w:p>
          <w:p w14:paraId="05D553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Консультации предоставляются на постоянной основе. </w:t>
            </w:r>
            <w:r>
              <w:rPr>
                <w:sz w:val="22"/>
                <w:szCs w:val="22"/>
                <w:highlight w:val="white"/>
              </w:rPr>
              <w:t xml:space="preserve">Уникальным субъектам мсп через АНО «БЦРП» оказано 386 консультационных услуг. </w:t>
            </w:r>
          </w:p>
        </w:tc>
        <w:tc>
          <w:tcPr>
            <w:tcW w:w="2999" w:type="dxa"/>
            <w:vAlign w:val="center"/>
          </w:tcPr>
          <w:p w14:paraId="3C1A33C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984" w:type="dxa"/>
            <w:vAlign w:val="center"/>
          </w:tcPr>
          <w:p w14:paraId="03ED090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тыс.ед.</w:t>
            </w:r>
          </w:p>
        </w:tc>
        <w:tc>
          <w:tcPr>
            <w:tcW w:w="1914" w:type="dxa"/>
            <w:vAlign w:val="center"/>
          </w:tcPr>
          <w:p w14:paraId="5263D4E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  <w:highlight w:val="white"/>
                <w14:textFill>
                  <w14:solidFill>
                    <w14:schemeClr w14:val="tx1"/>
                  </w14:solidFill>
                </w14:textFill>
              </w:rPr>
              <w:t>0,39</w:t>
            </w:r>
          </w:p>
        </w:tc>
      </w:tr>
      <w:tr w14:paraId="1B5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7B258B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742" w:type="dxa"/>
            <w:vAlign w:val="center"/>
          </w:tcPr>
          <w:p w14:paraId="0B89406A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4970" w:type="dxa"/>
            <w:vAlign w:val="center"/>
          </w:tcPr>
          <w:p w14:paraId="5DB08E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.202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 xml:space="preserve"> г. количество муниципальных унитарных предприятий Богородского муниципального округа Нижегородской области составляет 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 xml:space="preserve"> (ед.)</w:t>
            </w:r>
            <w:r>
              <w:rPr>
                <w:rFonts w:hint="default"/>
                <w:sz w:val="22"/>
                <w:szCs w:val="22"/>
                <w:lang w:val="ru-RU"/>
              </w:rPr>
              <w:t>:  МУП «ЖКХ с.Каменки» и МУП «УВКХ»</w:t>
            </w:r>
            <w:r>
              <w:rPr>
                <w:sz w:val="22"/>
                <w:szCs w:val="22"/>
              </w:rPr>
              <w:t>.</w:t>
            </w:r>
          </w:p>
          <w:p w14:paraId="37167F53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отчетном году в отношении 1 предприятия (МУП «п.Буревестник») была завершена реорганизации в форме присоединения к МУП «ЖКХ с.Каменки»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99" w:type="dxa"/>
            <w:vAlign w:val="center"/>
          </w:tcPr>
          <w:p w14:paraId="6AD3D6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984" w:type="dxa"/>
            <w:vAlign w:val="center"/>
          </w:tcPr>
          <w:p w14:paraId="27D92084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</w:t>
            </w:r>
            <w:r>
              <w:rPr>
                <w:rFonts w:hint="default"/>
                <w:sz w:val="22"/>
                <w:szCs w:val="22"/>
                <w:lang w:val="ru-RU"/>
              </w:rPr>
              <w:t>.</w:t>
            </w:r>
          </w:p>
        </w:tc>
        <w:tc>
          <w:tcPr>
            <w:tcW w:w="1914" w:type="dxa"/>
            <w:vAlign w:val="center"/>
          </w:tcPr>
          <w:p w14:paraId="2A263FE0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</w:tr>
      <w:tr w14:paraId="05B8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39E4837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3742" w:type="dxa"/>
            <w:vAlign w:val="center"/>
          </w:tcPr>
          <w:p w14:paraId="090BEFA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4970" w:type="dxa"/>
            <w:vAlign w:val="center"/>
          </w:tcPr>
          <w:p w14:paraId="7A8B1D74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Реализация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муниципального имущества, включенного в прогнозный п</w:t>
            </w:r>
            <w:r>
              <w:rPr>
                <w:sz w:val="22"/>
                <w:szCs w:val="22"/>
              </w:rPr>
              <w:t>лан приватизации муниципального имущества Богородского муниципального округа Нижегородской области на 202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  <w:r>
              <w:rPr>
                <w:rFonts w:hint="default"/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</w:rPr>
              <w:t xml:space="preserve"> утвержден</w:t>
            </w:r>
            <w:r>
              <w:rPr>
                <w:sz w:val="22"/>
                <w:szCs w:val="22"/>
                <w:lang w:val="ru-RU"/>
              </w:rPr>
              <w:t>ный</w:t>
            </w:r>
            <w:r>
              <w:rPr>
                <w:sz w:val="22"/>
                <w:szCs w:val="22"/>
              </w:rPr>
              <w:t xml:space="preserve"> решением Совета депутатов округа от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21.11.2024 № 115</w:t>
            </w:r>
            <w:r>
              <w:rPr>
                <w:rFonts w:hint="default"/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проводятся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в форме публичных торгов. Отчет об исполнении прогнозного плана приватизации муниципального имущества за 2025 год будет подготовлен и представлен на утверждение в Совет депутатов Богородского муниципального округа Нижегородской области в установленные сроки, а также будет направлен в адрес уполномоченного органа Нижегородской области. </w:t>
            </w:r>
          </w:p>
          <w:p w14:paraId="6EEDF74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Прогнозный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план приватизации муниципального имущества на 2025 год</w:t>
            </w:r>
            <w:r>
              <w:rPr>
                <w:sz w:val="22"/>
                <w:szCs w:val="22"/>
              </w:rPr>
              <w:t xml:space="preserve"> размещен на официальной странице администрации округа (</w:t>
            </w:r>
            <w:r>
              <w:rPr>
                <w:rFonts w:hint="default"/>
                <w:sz w:val="22"/>
                <w:szCs w:val="22"/>
              </w:rPr>
              <w:t>https://bogorodsk.nobl.ru/documents/active/240836/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999" w:type="dxa"/>
            <w:vAlign w:val="center"/>
          </w:tcPr>
          <w:p w14:paraId="7E749D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984" w:type="dxa"/>
            <w:vAlign w:val="center"/>
          </w:tcPr>
          <w:p w14:paraId="3AA0B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14" w:type="dxa"/>
            <w:vAlign w:val="center"/>
          </w:tcPr>
          <w:p w14:paraId="54BC158B">
            <w:pPr>
              <w:jc w:val="center"/>
              <w:rPr>
                <w:sz w:val="22"/>
                <w:szCs w:val="22"/>
              </w:rPr>
            </w:pPr>
          </w:p>
        </w:tc>
      </w:tr>
      <w:tr w14:paraId="1902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shd w:val="clear" w:color="auto" w:fill="auto"/>
            <w:vAlign w:val="center"/>
          </w:tcPr>
          <w:p w14:paraId="2FED188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531450A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13B8A2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  <w:lang w:val="ru-RU"/>
              </w:rPr>
              <w:t>отчетный</w:t>
            </w:r>
            <w:r>
              <w:rPr>
                <w:sz w:val="22"/>
                <w:szCs w:val="22"/>
              </w:rPr>
              <w:t xml:space="preserve"> период согласование  реализации имущества, закрепленного за муниципальными унитарными предприятиями, не проводилось.</w:t>
            </w:r>
          </w:p>
          <w:p w14:paraId="6B96C00D">
            <w:pPr>
              <w:jc w:val="both"/>
              <w:rPr>
                <w:rFonts w:ascii="Times New Roman" w:hAnsi="Times New Roman" w:eastAsia="Times New Roman" w:cs="Times New Roman"/>
                <w:i/>
                <w:iCs/>
                <w:color w:val="7030A0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14:paraId="07FE01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90FA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74AB5EC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итогам года</w:t>
            </w:r>
          </w:p>
        </w:tc>
      </w:tr>
      <w:tr w14:paraId="64B4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6379ED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742" w:type="dxa"/>
          </w:tcPr>
          <w:p w14:paraId="09E92A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4970" w:type="dxa"/>
            <w:vAlign w:val="center"/>
          </w:tcPr>
          <w:p w14:paraId="05370624">
            <w:pPr>
              <w:jc w:val="both"/>
              <w:rPr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color w:val="auto"/>
                <w:sz w:val="22"/>
                <w:szCs w:val="22"/>
                <w:shd w:val="clear" w:color="auto" w:fill="auto"/>
              </w:rPr>
              <w:t>На сайте администрации создан раздел «Проверка фактического наличия и использования муниципального имущества Богородского муниципального округа Нижегородской области», где  размещены: Планы проверок и результаты проверок целевого использования имущества.</w:t>
            </w:r>
          </w:p>
          <w:p w14:paraId="228BE060">
            <w:pPr>
              <w:jc w:val="both"/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 xml:space="preserve">Постановлением администрации от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23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.0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.202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5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 xml:space="preserve"> №470 утвержден «План проведения проверок фактического наличия и использования муниципального имущества Богородского муниципального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>округа Нижегородской области на 202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5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</w:rPr>
              <w:t xml:space="preserve"> год».</w:t>
            </w:r>
          </w:p>
          <w:p w14:paraId="58F02D63">
            <w:pPr>
              <w:jc w:val="both"/>
              <w:rPr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color w:val="auto"/>
                <w:sz w:val="22"/>
                <w:szCs w:val="22"/>
                <w:shd w:val="clear" w:color="auto" w:fill="auto"/>
              </w:rPr>
              <w:t xml:space="preserve">За истекший период период не выявлены факты нецелевого использования муниципального имущества </w:t>
            </w:r>
          </w:p>
        </w:tc>
        <w:tc>
          <w:tcPr>
            <w:tcW w:w="2999" w:type="dxa"/>
            <w:vAlign w:val="center"/>
          </w:tcPr>
          <w:p w14:paraId="2D76DFE0">
            <w:pPr>
              <w:jc w:val="both"/>
              <w:rPr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color w:val="auto"/>
                <w:sz w:val="22"/>
                <w:szCs w:val="22"/>
                <w:shd w:val="clear" w:color="auto" w:fill="auto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984" w:type="dxa"/>
            <w:vAlign w:val="center"/>
          </w:tcPr>
          <w:p w14:paraId="213C432A">
            <w:pPr>
              <w:jc w:val="center"/>
              <w:rPr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color w:val="auto"/>
                <w:sz w:val="22"/>
                <w:szCs w:val="22"/>
                <w:shd w:val="clear" w:color="auto" w:fill="auto"/>
              </w:rPr>
              <w:t>%</w:t>
            </w:r>
          </w:p>
        </w:tc>
        <w:tc>
          <w:tcPr>
            <w:tcW w:w="1914" w:type="dxa"/>
            <w:vAlign w:val="center"/>
          </w:tcPr>
          <w:p w14:paraId="08AF15B5">
            <w:pPr>
              <w:jc w:val="center"/>
              <w:rPr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default"/>
                <w:i/>
                <w:iCs/>
                <w:color w:val="auto"/>
                <w:sz w:val="22"/>
                <w:szCs w:val="22"/>
                <w:shd w:val="clear" w:color="auto" w:fill="auto"/>
                <w:lang w:val="ru-RU"/>
              </w:rPr>
              <w:t>100</w:t>
            </w:r>
          </w:p>
        </w:tc>
      </w:tr>
      <w:tr w14:paraId="232E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0821CD3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3742" w:type="dxa"/>
            <w:vAlign w:val="center"/>
          </w:tcPr>
          <w:p w14:paraId="2AB5A9F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медиатворчества, информационных технологий, регионального фестиваля «РобоФест-НН»</w:t>
            </w:r>
          </w:p>
        </w:tc>
        <w:tc>
          <w:tcPr>
            <w:tcW w:w="4970" w:type="dxa"/>
            <w:vAlign w:val="center"/>
          </w:tcPr>
          <w:p w14:paraId="638DFEC0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ru-RU"/>
              </w:rPr>
              <w:t>В</w:t>
            </w:r>
            <w:r>
              <w:rPr>
                <w:i/>
                <w:iCs/>
                <w:sz w:val="22"/>
                <w:szCs w:val="22"/>
              </w:rPr>
              <w:t>сего -306 участников в следующих конкурсах:</w:t>
            </w:r>
          </w:p>
          <w:p w14:paraId="18D469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Конкурс по робототехнике «ТЕХНО-батлл»</w:t>
            </w:r>
          </w:p>
          <w:p w14:paraId="14A50B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международный фестиваль «ТехноСтрелка»,</w:t>
            </w:r>
          </w:p>
          <w:p w14:paraId="02E930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конкурс медиатворчества «МедиаСтарт»,</w:t>
            </w:r>
          </w:p>
          <w:p w14:paraId="5962EE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Конкурс юных моделистов «Лети, модель»,</w:t>
            </w:r>
          </w:p>
          <w:p w14:paraId="7E51AD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муниципальный этап регионального конкурса детского и юношеского цифрового визуального искусства «АртГоризонт»,</w:t>
            </w:r>
          </w:p>
          <w:p w14:paraId="30B0B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муниципальный детский чемпионат компетенций "Я-профи" (компетенция «Робототехника»)</w:t>
            </w:r>
          </w:p>
          <w:p w14:paraId="679E94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муниципальный конкурс дошкольных образовательных организаций «Юный конструктор»</w:t>
            </w:r>
          </w:p>
          <w:p w14:paraId="49A90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муниципальный Фестиваль по запуску воздушных змеев</w:t>
            </w:r>
          </w:p>
          <w:p w14:paraId="58F84A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Региональный конкурс «Морским судам быть»</w:t>
            </w:r>
          </w:p>
          <w:p w14:paraId="5D859E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муниципальный чемпионат компетенций "СтартПрофи" (компетенция «Робототехника»), </w:t>
            </w:r>
          </w:p>
          <w:p w14:paraId="5497D2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областной чемпионат компетенций "СтартПрофи" (компетенция «Робототехника»), </w:t>
            </w:r>
          </w:p>
          <w:p w14:paraId="649956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Областной интеллектуальный командный турнир «Крылья Победы» (финалисты полуфинала)</w:t>
            </w:r>
          </w:p>
          <w:p w14:paraId="035E17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Областной интеллектуальный командный турнир «Морским судам быть…»</w:t>
            </w:r>
          </w:p>
          <w:p w14:paraId="2635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Муниципальный этап Российской робототехнической олимпиады</w:t>
            </w:r>
          </w:p>
          <w:p w14:paraId="5FB505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робототехническое многоборье 2025 ПФО</w:t>
            </w:r>
          </w:p>
          <w:p w14:paraId="1C80D8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турнир по робототехники «Робофест»</w:t>
            </w:r>
          </w:p>
          <w:p w14:paraId="156DAB3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Международные соревнования по робототехнике «Робофинист-2025»</w:t>
            </w:r>
          </w:p>
          <w:p w14:paraId="70C28A9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 Всероссийский конкурс «Моя профессия ИТ»</w:t>
            </w:r>
          </w:p>
          <w:p w14:paraId="2D73446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 региональный этап международного робототехнического фестиваля «Робофинист», призеры (3 место) в номинации «Большое путешествие», победители в номинации «Движение по узкой линии».</w:t>
            </w:r>
          </w:p>
          <w:p w14:paraId="161B6FC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 районный этап Интеллектуальной олимпиады ПФО</w:t>
            </w:r>
          </w:p>
          <w:p w14:paraId="224DBE1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- робототехнический турнир «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RoboFest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 на базе Мининского университета.</w:t>
            </w:r>
          </w:p>
          <w:p w14:paraId="6B753FA8">
            <w:pPr>
              <w:jc w:val="both"/>
              <w:rPr>
                <w:sz w:val="22"/>
                <w:szCs w:val="22"/>
              </w:rPr>
            </w:pPr>
            <w:r>
              <w:rPr>
                <w:b w:val="0"/>
                <w:bCs/>
                <w:iCs/>
                <w:sz w:val="22"/>
                <w:szCs w:val="22"/>
              </w:rPr>
              <w:t>ИТОГО: 2025 – 306 человек; 2024 – 290 человек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vAlign w:val="center"/>
          </w:tcPr>
          <w:p w14:paraId="074180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984" w:type="dxa"/>
            <w:vAlign w:val="center"/>
          </w:tcPr>
          <w:p w14:paraId="4F473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914" w:type="dxa"/>
            <w:vAlign w:val="center"/>
          </w:tcPr>
          <w:p w14:paraId="55708321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i/>
                <w:iCs/>
                <w:color w:val="auto"/>
                <w:sz w:val="22"/>
                <w:szCs w:val="22"/>
                <w:lang w:val="ru-RU"/>
              </w:rPr>
              <w:t>306</w:t>
            </w:r>
          </w:p>
        </w:tc>
      </w:tr>
      <w:tr w14:paraId="3697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587E09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3742" w:type="dxa"/>
            <w:vAlign w:val="center"/>
          </w:tcPr>
          <w:p w14:paraId="177111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4970" w:type="dxa"/>
            <w:vAlign w:val="center"/>
          </w:tcPr>
          <w:p w14:paraId="2EDDB1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официальном сайте администрации Богородского муниципального округа Нижегородской области размещается информация о реализации имущества, находящегося в муниципальной собственности, а также о предоставлении его в аренду.</w:t>
            </w:r>
          </w:p>
          <w:p w14:paraId="44B29C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https://bogorodsk.nobl.ru/activity/</w:t>
            </w:r>
            <w:r>
              <w:rPr>
                <w:rFonts w:hint="default"/>
                <w:sz w:val="22"/>
                <w:szCs w:val="22"/>
                <w:lang w:val="ru-RU"/>
              </w:rPr>
              <w:t>25896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2999" w:type="dxa"/>
            <w:vAlign w:val="center"/>
          </w:tcPr>
          <w:p w14:paraId="50FF770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984" w:type="dxa"/>
            <w:vAlign w:val="center"/>
          </w:tcPr>
          <w:p w14:paraId="7D4DD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69310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054E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14FC3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3742" w:type="dxa"/>
          </w:tcPr>
          <w:p w14:paraId="3C37D6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4970" w:type="dxa"/>
            <w:vAlign w:val="center"/>
          </w:tcPr>
          <w:p w14:paraId="6CD262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официальном сайте администрации Богородского муниципального округа Нижегородской области размещена информация об объектах, находящихся в муниципальной собственности Богородского муниципального округа Нижегородской области </w:t>
            </w:r>
          </w:p>
          <w:p w14:paraId="527E11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https://bogorodsk.nobl.ru/activity/9855/</w:t>
            </w:r>
          </w:p>
        </w:tc>
        <w:tc>
          <w:tcPr>
            <w:tcW w:w="2999" w:type="dxa"/>
            <w:vAlign w:val="center"/>
          </w:tcPr>
          <w:p w14:paraId="66575C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984" w:type="dxa"/>
            <w:vAlign w:val="center"/>
          </w:tcPr>
          <w:p w14:paraId="3460C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18DCB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7398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28B3C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3742" w:type="dxa"/>
          </w:tcPr>
          <w:p w14:paraId="5B91D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4970" w:type="dxa"/>
            <w:vAlign w:val="center"/>
          </w:tcPr>
          <w:p w14:paraId="071328F7">
            <w:pPr>
              <w:pStyle w:val="2"/>
              <w:shd w:val="clear" w:color="auto" w:fill="FFFFFF"/>
              <w:spacing w:before="0" w:beforeAutospacing="0" w:after="0" w:afterAutospacing="0" w:line="240" w:lineRule="auto"/>
              <w:outlineLvl w:val="0"/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На сайте администрации создан раздел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shd w:val="clear" w:color="auto" w:fill="FFFFFF"/>
                <w:lang w:val="ru-RU"/>
              </w:rPr>
              <w:t>«Оказание имущественной поддержки субъектам малого и среднего предпринимательства», в котором находится вся нормативная правовая информация по данному вопросу.</w:t>
            </w:r>
          </w:p>
          <w:p w14:paraId="5184F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Актуальный перечень имущества, находящегося в муниципальной собственности, предназначенный для оказания имущественной поддержки субъектов малого и среднего предпринимательства размещен по ссылке:</w:t>
            </w:r>
          </w:p>
          <w:p w14:paraId="3A6D14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https://bogorodsk.nobl.ru/activity/25911/</w:t>
            </w:r>
          </w:p>
        </w:tc>
        <w:tc>
          <w:tcPr>
            <w:tcW w:w="2999" w:type="dxa"/>
            <w:vAlign w:val="center"/>
          </w:tcPr>
          <w:p w14:paraId="1D6E8CD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984" w:type="dxa"/>
            <w:vAlign w:val="center"/>
          </w:tcPr>
          <w:p w14:paraId="3791C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4F79B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12B1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751765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742" w:type="dxa"/>
            <w:vAlign w:val="center"/>
          </w:tcPr>
          <w:p w14:paraId="08E4C8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4970" w:type="dxa"/>
            <w:vAlign w:val="center"/>
          </w:tcPr>
          <w:p w14:paraId="0C0A8FB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НЕ направлялись</w:t>
            </w:r>
          </w:p>
        </w:tc>
        <w:tc>
          <w:tcPr>
            <w:tcW w:w="2999" w:type="dxa"/>
            <w:vAlign w:val="center"/>
          </w:tcPr>
          <w:p w14:paraId="3A1C19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84" w:type="dxa"/>
            <w:vAlign w:val="center"/>
          </w:tcPr>
          <w:p w14:paraId="3C857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2F03C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0590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563A02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3742" w:type="dxa"/>
            <w:vAlign w:val="center"/>
          </w:tcPr>
          <w:p w14:paraId="0F748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4970" w:type="dxa"/>
            <w:vAlign w:val="center"/>
          </w:tcPr>
          <w:p w14:paraId="49E45A42">
            <w:pPr>
              <w:jc w:val="both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НЕ ведется</w:t>
            </w:r>
          </w:p>
        </w:tc>
        <w:tc>
          <w:tcPr>
            <w:tcW w:w="2999" w:type="dxa"/>
            <w:vAlign w:val="center"/>
          </w:tcPr>
          <w:p w14:paraId="642AB4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84" w:type="dxa"/>
            <w:vAlign w:val="center"/>
          </w:tcPr>
          <w:p w14:paraId="012C3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25DFE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2E84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1A5976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742" w:type="dxa"/>
            <w:vAlign w:val="center"/>
          </w:tcPr>
          <w:p w14:paraId="2F8847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4970" w:type="dxa"/>
            <w:vAlign w:val="center"/>
          </w:tcPr>
          <w:p w14:paraId="160B0B07">
            <w:pPr>
              <w:jc w:val="center"/>
              <w:rPr>
                <w:rFonts w:hint="default"/>
                <w:i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/>
                <w:i/>
                <w:iCs/>
                <w:color w:val="auto"/>
                <w:sz w:val="22"/>
                <w:szCs w:val="22"/>
                <w:lang w:val="ru-RU"/>
              </w:rPr>
              <w:t>-</w:t>
            </w:r>
          </w:p>
        </w:tc>
        <w:tc>
          <w:tcPr>
            <w:tcW w:w="2999" w:type="dxa"/>
            <w:vAlign w:val="center"/>
          </w:tcPr>
          <w:p w14:paraId="3E166C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984" w:type="dxa"/>
            <w:vAlign w:val="center"/>
          </w:tcPr>
          <w:p w14:paraId="2A950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1A733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4B28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69AD7CA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3742" w:type="dxa"/>
            <w:vAlign w:val="center"/>
          </w:tcPr>
          <w:p w14:paraId="2D67C2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изменений в муниципальные схемы размещения нестационарных торговых объектов (далее – НТО) (расширение перечня объектов)</w:t>
            </w:r>
          </w:p>
        </w:tc>
        <w:tc>
          <w:tcPr>
            <w:tcW w:w="4970" w:type="dxa"/>
            <w:vAlign w:val="center"/>
          </w:tcPr>
          <w:p w14:paraId="4502B2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Постановлениями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администрации Богородского муниципального округа Нижегородской области от 18.02.2025 № 634, от 25.06.2025 № 2777, 31.10.2025 № 4841, от 29.12.2025 № 5873 внесены изменения в Схему размещения нестационарных торговых объектов на территории Богородского муниципального округа Нижегородской области утвержденную постановлением администрации Богородского муниципального округа Нижегородской области от 30.04.2021 № 1348. Количество НТО, осуществляющих деятельность на основании Схемы размещения НТО - 94.</w:t>
            </w:r>
          </w:p>
        </w:tc>
        <w:tc>
          <w:tcPr>
            <w:tcW w:w="2999" w:type="dxa"/>
            <w:vAlign w:val="center"/>
          </w:tcPr>
          <w:p w14:paraId="55824CF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984" w:type="dxa"/>
            <w:vAlign w:val="center"/>
          </w:tcPr>
          <w:p w14:paraId="55FF6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05422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57A8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6AA33A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3742" w:type="dxa"/>
            <w:vAlign w:val="center"/>
          </w:tcPr>
          <w:p w14:paraId="0A6CC18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4970" w:type="dxa"/>
            <w:vAlign w:val="center"/>
          </w:tcPr>
          <w:p w14:paraId="2BBFCB28">
            <w:pPr>
              <w:jc w:val="both"/>
              <w:rPr>
                <w:rFonts w:hint="default"/>
                <w:bCs w:val="0"/>
                <w:i w:val="0"/>
                <w:iCs/>
                <w:color w:val="auto"/>
                <w:sz w:val="22"/>
                <w:szCs w:val="22"/>
                <w:highlight w:val="none"/>
              </w:rPr>
            </w:pPr>
            <w:r>
              <w:rPr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  <w:t>Проведено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  <w:t xml:space="preserve"> 9 ярмарок, в т.ч.</w:t>
            </w:r>
          </w:p>
          <w:p w14:paraId="40386BF7">
            <w:pPr>
              <w:jc w:val="both"/>
              <w:rPr>
                <w:rFonts w:hint="default"/>
                <w:bCs w:val="0"/>
                <w:i w:val="0"/>
                <w:i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  <w:t xml:space="preserve">«Праздничная» - </w:t>
            </w:r>
          </w:p>
          <w:p w14:paraId="2AA7ADA4">
            <w:pPr>
              <w:jc w:val="both"/>
              <w:rPr>
                <w:rFonts w:hint="default"/>
                <w:bCs w:val="0"/>
                <w:i w:val="0"/>
                <w:iCs/>
                <w:color w:val="7030A0"/>
                <w:sz w:val="22"/>
                <w:szCs w:val="22"/>
              </w:rPr>
            </w:pP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  <w:t>02.03.2025,</w:t>
            </w:r>
            <w:r>
              <w:rPr>
                <w:rFonts w:hint="default"/>
                <w:i w:val="0"/>
                <w:iCs w:val="0"/>
                <w:color w:val="7030A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02.03.2025 - 16.03.2025</w:t>
            </w:r>
            <w:r>
              <w:rPr>
                <w:rFonts w:hint="default"/>
                <w:i w:val="0"/>
                <w:iCs w:val="0"/>
                <w:color w:val="7030A0"/>
                <w:sz w:val="22"/>
                <w:szCs w:val="22"/>
                <w:lang w:val="ru-RU"/>
              </w:rPr>
              <w:t xml:space="preserve">, 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30.04.2025 - 07.05.2025,</w:t>
            </w:r>
            <w:r>
              <w:rPr>
                <w:rFonts w:hint="default"/>
                <w:i w:val="0"/>
                <w:iCs w:val="0"/>
                <w:color w:val="7030A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28.06.2025, 11.08.2025 - 17.08.2025, </w:t>
            </w:r>
            <w:r>
              <w:rPr>
                <w:rFonts w:hint="default"/>
                <w:i w:val="0"/>
                <w:iCs w:val="0"/>
                <w:color w:val="7030A0"/>
                <w:sz w:val="22"/>
                <w:szCs w:val="22"/>
                <w:lang w:val="ru-RU"/>
              </w:rPr>
              <w:t xml:space="preserve"> </w:t>
            </w:r>
          </w:p>
          <w:p w14:paraId="7D57F70D">
            <w:pPr>
              <w:jc w:val="both"/>
              <w:rPr>
                <w:rFonts w:hint="default"/>
                <w:bCs w:val="0"/>
                <w:i w:val="0"/>
                <w:iCs/>
                <w:color w:val="7030A0"/>
                <w:sz w:val="22"/>
                <w:szCs w:val="22"/>
              </w:rPr>
            </w:pPr>
            <w:r>
              <w:rPr>
                <w:rFonts w:hint="default"/>
                <w:i w:val="0"/>
                <w:iCs w:val="0"/>
                <w:color w:val="7030A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«Сезонная» - 08.08.2025 - 01.11.2025, 04.10.2025.</w:t>
            </w:r>
          </w:p>
          <w:p w14:paraId="50CDC6AD">
            <w:pP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«Тематическая» - 29.03.2025 - 08.06.2025, 19.12.2025 - 31.12.2025.</w:t>
            </w:r>
          </w:p>
        </w:tc>
        <w:tc>
          <w:tcPr>
            <w:tcW w:w="2999" w:type="dxa"/>
            <w:vAlign w:val="center"/>
          </w:tcPr>
          <w:p w14:paraId="215423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984" w:type="dxa"/>
            <w:vAlign w:val="center"/>
          </w:tcPr>
          <w:p w14:paraId="4E649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ед</w:t>
            </w:r>
          </w:p>
        </w:tc>
        <w:tc>
          <w:tcPr>
            <w:tcW w:w="1914" w:type="dxa"/>
            <w:vAlign w:val="center"/>
          </w:tcPr>
          <w:p w14:paraId="50E22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14:paraId="39B9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</w:tcPr>
          <w:p w14:paraId="1B78B9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711" w:type="dxa"/>
            <w:gridSpan w:val="3"/>
          </w:tcPr>
          <w:p w14:paraId="58FB34F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984" w:type="dxa"/>
            <w:vAlign w:val="center"/>
          </w:tcPr>
          <w:p w14:paraId="18D608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3D976723">
            <w:pPr>
              <w:jc w:val="center"/>
              <w:rPr>
                <w:sz w:val="22"/>
                <w:szCs w:val="22"/>
              </w:rPr>
            </w:pPr>
          </w:p>
        </w:tc>
      </w:tr>
      <w:tr w14:paraId="0EA6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0629AA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711" w:type="dxa"/>
            <w:gridSpan w:val="3"/>
            <w:vAlign w:val="center"/>
          </w:tcPr>
          <w:p w14:paraId="0E77161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984" w:type="dxa"/>
            <w:vAlign w:val="center"/>
          </w:tcPr>
          <w:p w14:paraId="4AD346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47055C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71FB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74A742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3742" w:type="dxa"/>
            <w:vAlign w:val="center"/>
          </w:tcPr>
          <w:p w14:paraId="486DEF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4970" w:type="dxa"/>
            <w:vAlign w:val="center"/>
          </w:tcPr>
          <w:p w14:paraId="2DACA477">
            <w:pPr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i w:val="0"/>
                <w:iCs w:val="0"/>
                <w:color w:val="auto"/>
                <w:sz w:val="22"/>
                <w:szCs w:val="22"/>
              </w:rPr>
              <w:t xml:space="preserve"> Н</w:t>
            </w:r>
            <w:r>
              <w:rPr>
                <w:i w:val="0"/>
                <w:iCs w:val="0"/>
                <w:color w:val="auto"/>
                <w:sz w:val="22"/>
                <w:szCs w:val="22"/>
                <w:lang w:val="ru-RU"/>
              </w:rPr>
              <w:t>е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 xml:space="preserve"> проводилась</w:t>
            </w:r>
          </w:p>
        </w:tc>
        <w:tc>
          <w:tcPr>
            <w:tcW w:w="2999" w:type="dxa"/>
            <w:vAlign w:val="center"/>
          </w:tcPr>
          <w:p w14:paraId="6C7792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Нижегородской области от 14 октября 2020 г. № 846</w:t>
            </w:r>
          </w:p>
        </w:tc>
        <w:tc>
          <w:tcPr>
            <w:tcW w:w="984" w:type="dxa"/>
            <w:vAlign w:val="center"/>
          </w:tcPr>
          <w:p w14:paraId="60E8A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4764F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47F1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43548A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742" w:type="dxa"/>
            <w:vAlign w:val="center"/>
          </w:tcPr>
          <w:p w14:paraId="60983A24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4970" w:type="dxa"/>
            <w:vAlign w:val="center"/>
          </w:tcPr>
          <w:p w14:paraId="288EA91A">
            <w:pPr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i w:val="0"/>
                <w:iCs w:val="0"/>
                <w:color w:val="auto"/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отчетном году не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 xml:space="preserve"> предпринималось никаких действий</w:t>
            </w:r>
          </w:p>
        </w:tc>
        <w:tc>
          <w:tcPr>
            <w:tcW w:w="2999" w:type="dxa"/>
            <w:vAlign w:val="center"/>
          </w:tcPr>
          <w:p w14:paraId="2DBF8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84" w:type="dxa"/>
            <w:vAlign w:val="center"/>
          </w:tcPr>
          <w:p w14:paraId="33842B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5993996E">
            <w:pPr>
              <w:jc w:val="center"/>
              <w:rPr>
                <w:sz w:val="22"/>
                <w:szCs w:val="22"/>
              </w:rPr>
            </w:pPr>
          </w:p>
        </w:tc>
      </w:tr>
      <w:tr w14:paraId="0682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70D514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3742" w:type="dxa"/>
            <w:vAlign w:val="center"/>
          </w:tcPr>
          <w:p w14:paraId="03AE1A0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4970" w:type="dxa"/>
            <w:vAlign w:val="center"/>
          </w:tcPr>
          <w:p w14:paraId="4DB6A578">
            <w:pPr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i w:val="0"/>
                <w:iCs w:val="0"/>
                <w:color w:val="auto"/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отчетном году не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 xml:space="preserve"> предпринималось никаких действий</w:t>
            </w:r>
          </w:p>
        </w:tc>
        <w:tc>
          <w:tcPr>
            <w:tcW w:w="2999" w:type="dxa"/>
            <w:vAlign w:val="center"/>
          </w:tcPr>
          <w:p w14:paraId="215245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84" w:type="dxa"/>
            <w:vAlign w:val="center"/>
          </w:tcPr>
          <w:p w14:paraId="72D1C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051B3346">
            <w:pPr>
              <w:jc w:val="center"/>
              <w:rPr>
                <w:sz w:val="22"/>
                <w:szCs w:val="22"/>
              </w:rPr>
            </w:pPr>
          </w:p>
        </w:tc>
      </w:tr>
      <w:tr w14:paraId="0BD6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2368103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3742" w:type="dxa"/>
            <w:vAlign w:val="center"/>
          </w:tcPr>
          <w:p w14:paraId="2D64513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4970" w:type="dxa"/>
            <w:vAlign w:val="center"/>
          </w:tcPr>
          <w:p w14:paraId="19478026">
            <w:pPr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i w:val="0"/>
                <w:iCs w:val="0"/>
                <w:color w:val="auto"/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отчетном году не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 xml:space="preserve"> предпринималось никаких действий</w:t>
            </w:r>
          </w:p>
        </w:tc>
        <w:tc>
          <w:tcPr>
            <w:tcW w:w="2999" w:type="dxa"/>
            <w:vAlign w:val="center"/>
          </w:tcPr>
          <w:p w14:paraId="0CEA9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84" w:type="dxa"/>
            <w:vAlign w:val="center"/>
          </w:tcPr>
          <w:p w14:paraId="0517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4043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7599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416C108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2.10.6.</w:t>
            </w:r>
          </w:p>
        </w:tc>
        <w:tc>
          <w:tcPr>
            <w:tcW w:w="3742" w:type="dxa"/>
            <w:vAlign w:val="center"/>
          </w:tcPr>
          <w:p w14:paraId="32059E0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4970" w:type="dxa"/>
            <w:vAlign w:val="center"/>
          </w:tcPr>
          <w:p w14:paraId="6055C7F8">
            <w:pPr>
              <w:jc w:val="both"/>
              <w:rPr>
                <w:bCs/>
                <w:i w:val="0"/>
                <w:iCs w:val="0"/>
                <w:color w:val="auto"/>
                <w:sz w:val="22"/>
                <w:szCs w:val="22"/>
                <w:highlight w:val="none"/>
              </w:rPr>
            </w:pPr>
            <w:r>
              <w:rPr>
                <w:i w:val="0"/>
                <w:iCs w:val="0"/>
                <w:color w:val="auto"/>
                <w:sz w:val="22"/>
                <w:szCs w:val="22"/>
              </w:rPr>
              <w:t>30 участков постановлено на кадастровый учет и зарегистрировано право муниципальной собственности.</w:t>
            </w:r>
          </w:p>
          <w:p w14:paraId="501530A8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i w:val="0"/>
                <w:iCs w:val="0"/>
                <w:color w:val="auto"/>
                <w:sz w:val="22"/>
                <w:szCs w:val="22"/>
                <w:highlight w:val="none"/>
              </w:rPr>
              <w:t>На формировании в 2026 году 11 участко</w:t>
            </w:r>
            <w:r>
              <w:rPr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  <w:t>в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highlight w:val="none"/>
                <w:lang w:val="ru-RU"/>
              </w:rPr>
              <w:t>.</w:t>
            </w:r>
          </w:p>
        </w:tc>
        <w:tc>
          <w:tcPr>
            <w:tcW w:w="2999" w:type="dxa"/>
            <w:vAlign w:val="center"/>
          </w:tcPr>
          <w:p w14:paraId="25E6B6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Нижегородской области от 13 февраля 2009 г. № 56</w:t>
            </w:r>
          </w:p>
        </w:tc>
        <w:tc>
          <w:tcPr>
            <w:tcW w:w="984" w:type="dxa"/>
            <w:vAlign w:val="center"/>
          </w:tcPr>
          <w:p w14:paraId="54E30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499D5982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30</w:t>
            </w:r>
          </w:p>
        </w:tc>
      </w:tr>
      <w:tr w14:paraId="6AC3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4C80D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2.13.4.</w:t>
            </w:r>
          </w:p>
        </w:tc>
        <w:tc>
          <w:tcPr>
            <w:tcW w:w="3742" w:type="dxa"/>
            <w:vAlign w:val="center"/>
          </w:tcPr>
          <w:p w14:paraId="0D40BD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970" w:type="dxa"/>
            <w:vAlign w:val="center"/>
          </w:tcPr>
          <w:p w14:paraId="74B9EB68">
            <w:pPr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В 2025 году проведено 1 рейтинговое голосование в форме дистанционного голосования по выбору общественных территорий Богородского муниципального округа Нижегородской области, подлежащих благоустройству в первоочередном порядке в 2026 году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  <w:highlight w:val="none"/>
                <w:lang w:val="ru-RU"/>
              </w:rPr>
              <w:t>в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shd w:val="clear" w:color="auto" w:fill="FDFDFD"/>
                <w:lang w:val="ru-RU"/>
              </w:rPr>
              <w:t xml:space="preserve"> рамках реализации программы «Формирование комфортной городской среды»</w:t>
            </w:r>
          </w:p>
        </w:tc>
        <w:tc>
          <w:tcPr>
            <w:tcW w:w="2999" w:type="dxa"/>
            <w:vAlign w:val="center"/>
          </w:tcPr>
          <w:p w14:paraId="023EC75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проведенных опросов</w:t>
            </w:r>
          </w:p>
        </w:tc>
        <w:tc>
          <w:tcPr>
            <w:tcW w:w="984" w:type="dxa"/>
            <w:vAlign w:val="center"/>
          </w:tcPr>
          <w:p w14:paraId="146BD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6BEFBE82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</w:tr>
      <w:tr w14:paraId="3402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35FFEF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2.13.5.</w:t>
            </w:r>
          </w:p>
        </w:tc>
        <w:tc>
          <w:tcPr>
            <w:tcW w:w="3742" w:type="dxa"/>
            <w:vAlign w:val="center"/>
          </w:tcPr>
          <w:p w14:paraId="6A9870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практики муниципально-частного партнерства в сфере благоустройства городской среды в рамках инициативных проектов</w:t>
            </w:r>
          </w:p>
        </w:tc>
        <w:tc>
          <w:tcPr>
            <w:tcW w:w="4970" w:type="dxa"/>
            <w:vAlign w:val="center"/>
          </w:tcPr>
          <w:p w14:paraId="14A46D69">
            <w:pPr>
              <w:jc w:val="both"/>
              <w:rPr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В рамках проектов: инициативного бюджетирования «Вам решать» в 2025 году реализовано 13 проектов, в рамках федерального проекта «Формирование комфортной городской среды» реализован 1 проект</w:t>
            </w:r>
          </w:p>
        </w:tc>
        <w:tc>
          <w:tcPr>
            <w:tcW w:w="2999" w:type="dxa"/>
            <w:vAlign w:val="center"/>
          </w:tcPr>
          <w:p w14:paraId="3520426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рамках проектов: инициативного бюджетирования «Вам решать»; «Формирование комфортной городской среды»</w:t>
            </w:r>
          </w:p>
        </w:tc>
        <w:tc>
          <w:tcPr>
            <w:tcW w:w="984" w:type="dxa"/>
            <w:vAlign w:val="center"/>
          </w:tcPr>
          <w:p w14:paraId="2B84554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14" w:type="dxa"/>
            <w:vAlign w:val="center"/>
          </w:tcPr>
          <w:p w14:paraId="7938D7B7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14</w:t>
            </w:r>
          </w:p>
        </w:tc>
      </w:tr>
      <w:tr w14:paraId="2F37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7BCD62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3742" w:type="dxa"/>
            <w:vAlign w:val="center"/>
          </w:tcPr>
          <w:p w14:paraId="7BD1E6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4970" w:type="dxa"/>
            <w:vAlign w:val="center"/>
          </w:tcPr>
          <w:p w14:paraId="636DDF8C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kern w:val="0"/>
                <w:sz w:val="22"/>
                <w:szCs w:val="22"/>
                <w:lang w:val="ru-RU"/>
              </w:rPr>
              <w:t>Н</w:t>
            </w:r>
            <w:r>
              <w:rPr>
                <w:i w:val="0"/>
                <w:iCs w:val="0"/>
                <w:color w:val="000000"/>
                <w:kern w:val="0"/>
                <w:sz w:val="22"/>
                <w:szCs w:val="22"/>
              </w:rPr>
              <w:t>арушений не было</w:t>
            </w:r>
          </w:p>
        </w:tc>
        <w:tc>
          <w:tcPr>
            <w:tcW w:w="2999" w:type="dxa"/>
            <w:vAlign w:val="center"/>
          </w:tcPr>
          <w:p w14:paraId="7C7B7C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4" w:type="dxa"/>
            <w:vAlign w:val="center"/>
          </w:tcPr>
          <w:p w14:paraId="3E942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12EB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56EB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12EE0D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742" w:type="dxa"/>
            <w:vAlign w:val="center"/>
          </w:tcPr>
          <w:p w14:paraId="3B312D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4970" w:type="dxa"/>
            <w:vAlign w:val="center"/>
          </w:tcPr>
          <w:p w14:paraId="1E9BB9E0">
            <w:pPr>
              <w:widowControl/>
              <w:spacing w:before="0" w:after="0"/>
              <w:jc w:val="both"/>
              <w:rPr>
                <w:i w:val="0"/>
                <w:iCs w:val="0"/>
                <w:color w:val="000000"/>
                <w:kern w:val="0"/>
                <w:szCs w:val="20"/>
                <w:lang w:val="ru-RU" w:bidi="ar-SA"/>
              </w:rPr>
            </w:pPr>
            <w:r>
              <w:rPr>
                <w:i w:val="0"/>
                <w:iCs w:val="0"/>
                <w:color w:val="000000"/>
                <w:kern w:val="0"/>
                <w:sz w:val="22"/>
                <w:szCs w:val="22"/>
                <w:lang w:val="ru-RU" w:bidi="ar-SA"/>
              </w:rPr>
              <w:t>Проводился открытый конкурс по выбору управляющей организации для управления многоквартирными домами –</w:t>
            </w:r>
            <w:r>
              <w:rPr>
                <w:rFonts w:hint="default"/>
                <w:i w:val="0"/>
                <w:iCs w:val="0"/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i w:val="0"/>
                <w:iCs w:val="0"/>
                <w:color w:val="000000"/>
                <w:kern w:val="0"/>
                <w:sz w:val="22"/>
                <w:szCs w:val="22"/>
                <w:lang w:val="ru-RU" w:bidi="ar-SA"/>
              </w:rPr>
              <w:t>02.04.2025. 04.04.2025 в администрацию округа поступил Протокол  № 1 внеочередного общего собрания собственников помещений от 28.03.2025 по вопросу выбора управляющей организации. 04.04.2025 составлен Протокол № 2 об отказе от проведения конкурса.</w:t>
            </w:r>
          </w:p>
          <w:p w14:paraId="6AD5C581">
            <w:pPr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kern w:val="0"/>
                <w:sz w:val="22"/>
                <w:szCs w:val="22"/>
                <w:lang w:val="ru-RU" w:bidi="ar-SA"/>
              </w:rPr>
              <w:t>Проводился открытый конкурс по выбору управляющей организации для управления многоквартирными домами –08.08.2025. 10.09.2025 вынесен   Протокол № 1 об отказе от проведения конкурса по одному из домов в связи с поступлением в администрацию округа Приказа ГЖИ НО о выборе собственниками помещений  управляющей организации самостоятельно. Конкурс признан состоявшимся, 11.09.2025 составлен Протокол № 2 вскрытия конвертов с заявками на участие в конкурсе по отбору управляющей организации для управления многоквартирными домами. 15.09.2025 вынесено постановление об определении управляющей организации для управления многоквартирными домами</w:t>
            </w:r>
          </w:p>
        </w:tc>
        <w:tc>
          <w:tcPr>
            <w:tcW w:w="2999" w:type="dxa"/>
            <w:vAlign w:val="center"/>
          </w:tcPr>
          <w:p w14:paraId="19BB5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4" w:type="dxa"/>
            <w:vAlign w:val="center"/>
          </w:tcPr>
          <w:p w14:paraId="51F62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14BE4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293E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5409A5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3742" w:type="dxa"/>
            <w:vAlign w:val="center"/>
          </w:tcPr>
          <w:p w14:paraId="31C94C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4970" w:type="dxa"/>
            <w:vMerge w:val="restart"/>
            <w:vAlign w:val="center"/>
          </w:tcPr>
          <w:p w14:paraId="373B2F6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1 января 2020 года полномочия по организации регулярных перевозок пассажиров и багажа автомобильным транспортом администрацией Богородского муниципального округа не осуществляется в связи со вступлением в силу Закона Нижегородской области от 23.12.2019 №168-З «О перераспределении полномочий по организации регулярных перевозок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области».</w:t>
            </w:r>
          </w:p>
          <w:p w14:paraId="75A2309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03A248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4" w:type="dxa"/>
            <w:vAlign w:val="center"/>
          </w:tcPr>
          <w:p w14:paraId="227B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38D9A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10B0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133577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742" w:type="dxa"/>
            <w:vAlign w:val="center"/>
          </w:tcPr>
          <w:p w14:paraId="20D066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4970" w:type="dxa"/>
            <w:vMerge w:val="continue"/>
            <w:vAlign w:val="center"/>
          </w:tcPr>
          <w:p w14:paraId="476281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22DF36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4" w:type="dxa"/>
            <w:vAlign w:val="center"/>
          </w:tcPr>
          <w:p w14:paraId="66F33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0E95B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49AA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11B89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3742" w:type="dxa"/>
          </w:tcPr>
          <w:p w14:paraId="658BC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4970" w:type="dxa"/>
            <w:vMerge w:val="continue"/>
            <w:vAlign w:val="center"/>
          </w:tcPr>
          <w:p w14:paraId="22F03F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243FE2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4" w:type="dxa"/>
            <w:vAlign w:val="center"/>
          </w:tcPr>
          <w:p w14:paraId="2E0F8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4A043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66E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294A4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3742" w:type="dxa"/>
          </w:tcPr>
          <w:p w14:paraId="30F9C6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4970" w:type="dxa"/>
            <w:vMerge w:val="continue"/>
            <w:vAlign w:val="center"/>
          </w:tcPr>
          <w:p w14:paraId="638A28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6518B6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4" w:type="dxa"/>
            <w:vAlign w:val="center"/>
          </w:tcPr>
          <w:p w14:paraId="5CD2C7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09EB8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24E6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3A85A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3742" w:type="dxa"/>
          </w:tcPr>
          <w:p w14:paraId="7D82F2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4970" w:type="dxa"/>
            <w:vMerge w:val="continue"/>
            <w:vAlign w:val="center"/>
          </w:tcPr>
          <w:p w14:paraId="39D91BF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99" w:type="dxa"/>
            <w:vAlign w:val="center"/>
          </w:tcPr>
          <w:p w14:paraId="1DD277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4" w:type="dxa"/>
            <w:vAlign w:val="center"/>
          </w:tcPr>
          <w:p w14:paraId="6F6FD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43706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14:paraId="7338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13E3CB0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2.38.2</w:t>
            </w:r>
          </w:p>
        </w:tc>
        <w:tc>
          <w:tcPr>
            <w:tcW w:w="3742" w:type="dxa"/>
            <w:vAlign w:val="center"/>
          </w:tcPr>
          <w:p w14:paraId="1F7B67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отдельного раздела на официальном сайте в сети «Интернет» по наиболее часто задаваемым вопросам </w:t>
            </w:r>
            <w:r>
              <w:rPr>
                <w:i/>
                <w:iCs/>
                <w:sz w:val="22"/>
                <w:szCs w:val="22"/>
              </w:rPr>
              <w:t>(по наружной рекламе)</w:t>
            </w:r>
            <w:r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4970" w:type="dxa"/>
            <w:vAlign w:val="center"/>
          </w:tcPr>
          <w:p w14:paraId="0D251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разделе «Предпринимательство» на сайте администрации Богородского муниципального округа создан подраздел «Реклама» , ссылка</w:t>
            </w:r>
          </w:p>
          <w:p w14:paraId="50729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https://bogorodsk.nobl.ru/activity/9917/</w:t>
            </w:r>
          </w:p>
        </w:tc>
        <w:tc>
          <w:tcPr>
            <w:tcW w:w="2999" w:type="dxa"/>
            <w:vAlign w:val="center"/>
          </w:tcPr>
          <w:p w14:paraId="160F6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vAlign w:val="center"/>
          </w:tcPr>
          <w:p w14:paraId="4C11D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746E69D0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100 %</w:t>
            </w:r>
          </w:p>
        </w:tc>
      </w:tr>
      <w:tr w14:paraId="5BAD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51891A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742" w:type="dxa"/>
            <w:vAlign w:val="center"/>
          </w:tcPr>
          <w:p w14:paraId="0BB13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4970" w:type="dxa"/>
            <w:vAlign w:val="center"/>
          </w:tcPr>
          <w:p w14:paraId="13B2813C"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ru-RU"/>
              </w:rPr>
              <w:t>Р</w:t>
            </w:r>
            <w:r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азработано в 2021 году</w:t>
            </w:r>
            <w:r>
              <w:rPr>
                <w:rFonts w:hint="default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- 7</w:t>
            </w:r>
            <w:r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, 2022 году</w:t>
            </w:r>
            <w:r>
              <w:rPr>
                <w:rFonts w:hint="default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- 1</w:t>
            </w:r>
            <w:r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, 2023 году</w:t>
            </w:r>
            <w:r>
              <w:rPr>
                <w:rFonts w:hint="default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-2</w:t>
            </w:r>
            <w:r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, в 2024 году</w:t>
            </w:r>
            <w:r>
              <w:rPr>
                <w:rFonts w:hint="default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- 2</w:t>
            </w:r>
            <w:r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, в 2025 году</w:t>
            </w:r>
            <w:r>
              <w:rPr>
                <w:rFonts w:hint="default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ru-RU"/>
              </w:rPr>
              <w:t xml:space="preserve"> -2. В 2025 году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>
              <w:rPr>
                <w:rFonts w:hint="default"/>
                <w:i w:val="0"/>
                <w:iCs w:val="0"/>
                <w:color w:val="auto"/>
                <w:sz w:val="22"/>
                <w:szCs w:val="22"/>
                <w:lang w:val="ru-RU"/>
              </w:rPr>
              <w:t>создано 2 новых маршрута: молодежный пешеходный туристический маршрут «Из Сысоевки  - в Деденево. Пешком по Родине», пешеходный патриотический маршрут «Тропа героев тыла» (Оранки-Алексеевка-Хвощевка)</w:t>
            </w:r>
            <w:r>
              <w:rPr>
                <w:rFonts w:hint="default"/>
                <w:i/>
                <w:iCs/>
                <w:color w:val="7030A0"/>
                <w:sz w:val="22"/>
                <w:szCs w:val="22"/>
                <w:lang w:val="ru-RU"/>
              </w:rPr>
              <w:t>.</w:t>
            </w:r>
          </w:p>
        </w:tc>
        <w:tc>
          <w:tcPr>
            <w:tcW w:w="2999" w:type="dxa"/>
            <w:vAlign w:val="center"/>
          </w:tcPr>
          <w:p w14:paraId="5B8A236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984" w:type="dxa"/>
            <w:vAlign w:val="center"/>
          </w:tcPr>
          <w:p w14:paraId="58A4B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14" w:type="dxa"/>
            <w:vAlign w:val="center"/>
          </w:tcPr>
          <w:p w14:paraId="72045332">
            <w:pPr>
              <w:jc w:val="center"/>
              <w:rPr>
                <w:rFonts w:hint="default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22"/>
                <w:szCs w:val="22"/>
                <w:lang w:val="ru-RU"/>
              </w:rPr>
              <w:t>14</w:t>
            </w:r>
          </w:p>
        </w:tc>
      </w:tr>
      <w:tr w14:paraId="44A7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295CD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3742" w:type="dxa"/>
          </w:tcPr>
          <w:p w14:paraId="72DED1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 Дивеево» Нижегородской области</w:t>
            </w:r>
          </w:p>
        </w:tc>
        <w:tc>
          <w:tcPr>
            <w:tcW w:w="4970" w:type="dxa"/>
            <w:vAlign w:val="center"/>
          </w:tcPr>
          <w:p w14:paraId="51EDC413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</w:tc>
        <w:tc>
          <w:tcPr>
            <w:tcW w:w="2999" w:type="dxa"/>
            <w:vAlign w:val="center"/>
          </w:tcPr>
          <w:p w14:paraId="024A76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984" w:type="dxa"/>
            <w:vAlign w:val="center"/>
          </w:tcPr>
          <w:p w14:paraId="34970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14" w:type="dxa"/>
            <w:vAlign w:val="center"/>
          </w:tcPr>
          <w:p w14:paraId="664E8174">
            <w:pPr>
              <w:jc w:val="center"/>
              <w:rPr>
                <w:rFonts w:hint="default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/>
                <w:color w:val="auto"/>
                <w:sz w:val="22"/>
                <w:szCs w:val="22"/>
                <w:lang w:val="ru-RU"/>
              </w:rPr>
              <w:t>-</w:t>
            </w:r>
          </w:p>
        </w:tc>
      </w:tr>
      <w:tr w14:paraId="5F61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18" w:type="dxa"/>
            <w:vAlign w:val="center"/>
          </w:tcPr>
          <w:p w14:paraId="78301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3742" w:type="dxa"/>
          </w:tcPr>
          <w:p w14:paraId="2377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4970" w:type="dxa"/>
            <w:vAlign w:val="center"/>
          </w:tcPr>
          <w:p w14:paraId="48F391B7">
            <w:pPr>
              <w:spacing w:before="0" w:after="0" w:line="240" w:lineRule="auto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  <w:lang w:val="ru-RU"/>
              </w:rPr>
              <w:t>Информирование</w:t>
            </w:r>
            <w:r>
              <w:rPr>
                <w:rFonts w:hint="default"/>
                <w:i w:val="0"/>
                <w:iCs w:val="0"/>
                <w:sz w:val="22"/>
                <w:szCs w:val="22"/>
                <w:lang w:val="ru-RU"/>
              </w:rPr>
              <w:t xml:space="preserve"> субъектов малого предпринимательства и самозанятых по существующим мерам государственной поддержки в сфере туризма </w:t>
            </w:r>
            <w:r>
              <w:rPr>
                <w:i w:val="0"/>
                <w:iCs w:val="0"/>
                <w:sz w:val="22"/>
                <w:szCs w:val="22"/>
              </w:rPr>
              <w:t xml:space="preserve"> проводится совместно с отделом  малого предпринимательства и потребительского рынка администрации Богородского </w:t>
            </w:r>
            <w:r>
              <w:rPr>
                <w:i w:val="0"/>
                <w:iCs w:val="0"/>
                <w:sz w:val="22"/>
                <w:szCs w:val="22"/>
                <w:lang w:val="ru-RU"/>
              </w:rPr>
              <w:t>округа</w:t>
            </w:r>
            <w:r>
              <w:rPr>
                <w:rFonts w:hint="default"/>
                <w:i w:val="0"/>
                <w:iCs w:val="0"/>
                <w:sz w:val="22"/>
                <w:szCs w:val="22"/>
                <w:lang w:val="ru-RU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 xml:space="preserve">по мере поступления информации из профильных министерств и ведомств правительства Нижегородской области. Информация доводится до заинтересованных лиц в виде служебных писем  по электронной почте либо лично руководителям. </w:t>
            </w:r>
          </w:p>
          <w:p w14:paraId="639A4E1F">
            <w:pPr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lang w:val="ru-RU"/>
              </w:rPr>
              <w:t xml:space="preserve">Консультационные услуги оказываются АНО «Богородский центр развития предпринимательства». Информацию по существующим мерам поддержки бизнеса можно посмотреть на сайте (ссылка </w:t>
            </w: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lang w:val="ru-RU"/>
              </w:rPr>
              <w:instrText xml:space="preserve"> HYPERLINK "https://www.bg-srp.ru/меры-поддержки-предпринимательства/)" </w:instrText>
            </w: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lang w:val="ru-RU"/>
              </w:rPr>
              <w:fldChar w:fldCharType="separate"/>
            </w:r>
            <w:r>
              <w:rPr>
                <w:rStyle w:val="6"/>
                <w:rFonts w:hint="default" w:ascii="Times New Roman" w:hAnsi="Times New Roman"/>
                <w:i w:val="0"/>
                <w:iCs w:val="0"/>
                <w:sz w:val="22"/>
                <w:szCs w:val="22"/>
                <w:lang w:val="ru-RU"/>
              </w:rPr>
              <w:t>https://www.bg-srp.ru/</w:t>
            </w: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i w:val="0"/>
                <w:iCs w:val="0"/>
                <w:sz w:val="22"/>
                <w:szCs w:val="22"/>
                <w:lang w:val="ru-RU"/>
              </w:rPr>
              <w:t xml:space="preserve"> или обратиться непосредственно в центр.</w:t>
            </w:r>
          </w:p>
        </w:tc>
        <w:tc>
          <w:tcPr>
            <w:tcW w:w="2999" w:type="dxa"/>
            <w:vAlign w:val="center"/>
          </w:tcPr>
          <w:p w14:paraId="0424E5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07868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14:paraId="155D7D7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14:paraId="78B665D6">
      <w:pPr>
        <w:jc w:val="center"/>
        <w:rPr>
          <w:sz w:val="22"/>
          <w:szCs w:val="22"/>
        </w:rPr>
      </w:pPr>
    </w:p>
    <w:tbl>
      <w:tblPr>
        <w:tblStyle w:val="10"/>
        <w:tblW w:w="1573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646"/>
        <w:gridCol w:w="2872"/>
        <w:gridCol w:w="3441"/>
        <w:gridCol w:w="4127"/>
        <w:gridCol w:w="1531"/>
      </w:tblGrid>
      <w:tr w14:paraId="39D3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</w:trPr>
        <w:tc>
          <w:tcPr>
            <w:tcW w:w="15735" w:type="dxa"/>
            <w:gridSpan w:val="6"/>
            <w:vAlign w:val="center"/>
          </w:tcPr>
          <w:p w14:paraId="3BCA5FF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 ОРГАНИЗАЦИЙ ЧАСТНОЙ ФОРМЫ СОБСТВЕННОСТИ (УСЛУГ)</w:t>
            </w:r>
          </w:p>
        </w:tc>
      </w:tr>
      <w:tr w14:paraId="1035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tblHeader/>
        </w:trPr>
        <w:tc>
          <w:tcPr>
            <w:tcW w:w="1118" w:type="dxa"/>
            <w:vAlign w:val="center"/>
          </w:tcPr>
          <w:p w14:paraId="7377F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  <w:r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2646" w:type="dxa"/>
            <w:vAlign w:val="center"/>
          </w:tcPr>
          <w:p w14:paraId="0EE74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72" w:type="dxa"/>
            <w:vAlign w:val="center"/>
          </w:tcPr>
          <w:p w14:paraId="0B000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  <w:p w14:paraId="2DE76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568" w:type="dxa"/>
            <w:gridSpan w:val="2"/>
            <w:vAlign w:val="center"/>
          </w:tcPr>
          <w:p w14:paraId="1BA4D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>
              <w:rPr>
                <w:b/>
                <w:sz w:val="22"/>
                <w:szCs w:val="22"/>
              </w:rPr>
              <w:t xml:space="preserve"> за январь–декабрь 2025 года</w:t>
            </w:r>
          </w:p>
        </w:tc>
        <w:tc>
          <w:tcPr>
            <w:tcW w:w="1531" w:type="dxa"/>
            <w:vAlign w:val="center"/>
          </w:tcPr>
          <w:p w14:paraId="555D1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 целевого</w:t>
            </w:r>
          </w:p>
          <w:p w14:paraId="070E9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показателя, %</w:t>
            </w:r>
          </w:p>
        </w:tc>
      </w:tr>
      <w:tr w14:paraId="3340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6F490D2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46" w:type="dxa"/>
          </w:tcPr>
          <w:p w14:paraId="214E52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среды*</w:t>
            </w:r>
          </w:p>
        </w:tc>
        <w:tc>
          <w:tcPr>
            <w:tcW w:w="2872" w:type="dxa"/>
          </w:tcPr>
          <w:p w14:paraId="2C32EE94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контрактов), %</w:t>
            </w:r>
          </w:p>
        </w:tc>
        <w:tc>
          <w:tcPr>
            <w:tcW w:w="3441" w:type="dxa"/>
          </w:tcPr>
          <w:p w14:paraId="62238621">
            <w:pPr>
              <w:rPr>
                <w:rFonts w:hint="default"/>
                <w:b/>
                <w:bCs/>
                <w:i w:val="0"/>
                <w:iCs w:val="0"/>
                <w:color w:val="auto"/>
                <w:sz w:val="20"/>
                <w:lang w:val="ru-RU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20"/>
                <w:lang w:val="ru-RU"/>
              </w:rPr>
              <w:t>53,303</w:t>
            </w:r>
          </w:p>
        </w:tc>
        <w:tc>
          <w:tcPr>
            <w:tcW w:w="4127" w:type="dxa"/>
          </w:tcPr>
          <w:p w14:paraId="45162643">
            <w:pPr>
              <w:rPr>
                <w:rFonts w:hint="default"/>
                <w:b/>
                <w:bCs/>
                <w:sz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lang w:val="ru-RU"/>
              </w:rPr>
              <w:t>53,303</w:t>
            </w:r>
          </w:p>
        </w:tc>
        <w:tc>
          <w:tcPr>
            <w:tcW w:w="1531" w:type="dxa"/>
          </w:tcPr>
          <w:p w14:paraId="7223FE28">
            <w:pPr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100</w:t>
            </w:r>
          </w:p>
        </w:tc>
      </w:tr>
      <w:tr w14:paraId="12F3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DE5B9B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2.13.4</w:t>
            </w:r>
          </w:p>
        </w:tc>
        <w:tc>
          <w:tcPr>
            <w:tcW w:w="2646" w:type="dxa"/>
          </w:tcPr>
          <w:p w14:paraId="2A1FA95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>
              <w:t>*</w:t>
            </w:r>
          </w:p>
        </w:tc>
        <w:tc>
          <w:tcPr>
            <w:tcW w:w="2872" w:type="dxa"/>
          </w:tcPr>
          <w:p w14:paraId="00365EC0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%</w:t>
            </w:r>
          </w:p>
        </w:tc>
        <w:tc>
          <w:tcPr>
            <w:tcW w:w="3441" w:type="dxa"/>
          </w:tcPr>
          <w:p w14:paraId="33E0435C">
            <w:pPr>
              <w:rPr>
                <w:rFonts w:hint="default"/>
                <w:b/>
                <w:bCs/>
                <w:i w:val="0"/>
                <w:i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i w:val="0"/>
                <w:iCs w:val="0"/>
                <w:color w:val="auto"/>
                <w:sz w:val="20"/>
                <w:u w:val="none"/>
                <w:lang w:val="ru-RU"/>
              </w:rPr>
              <w:t>2</w:t>
            </w:r>
          </w:p>
        </w:tc>
        <w:tc>
          <w:tcPr>
            <w:tcW w:w="4127" w:type="dxa"/>
          </w:tcPr>
          <w:p w14:paraId="0B6D629A">
            <w:pPr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31" w:type="dxa"/>
          </w:tcPr>
          <w:p w14:paraId="628AC55D">
            <w:pPr>
              <w:jc w:val="center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100</w:t>
            </w:r>
          </w:p>
        </w:tc>
      </w:tr>
      <w:tr w14:paraId="0F14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1269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</w:t>
            </w:r>
          </w:p>
        </w:tc>
        <w:tc>
          <w:tcPr>
            <w:tcW w:w="2646" w:type="dxa"/>
          </w:tcPr>
          <w:p w14:paraId="409F205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72" w:type="dxa"/>
          </w:tcPr>
          <w:p w14:paraId="641E818E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7568" w:type="dxa"/>
            <w:gridSpan w:val="2"/>
          </w:tcPr>
          <w:p w14:paraId="642DE411">
            <w:pPr>
              <w:rPr>
                <w:i/>
                <w:iCs/>
                <w:color w:val="7030A0"/>
                <w:sz w:val="20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1 января 2020 года полномочия по организации регулярных перевозок пассажиров и багажа автомобильным транспортом администрацией Богородского муниципального округа не осуществляется в связи со вступлением в силу Закона Нижегородской области от 23.12.2019 №168-З «О перераспределении полномочий по организации регулярных перевозок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области».</w:t>
            </w:r>
          </w:p>
        </w:tc>
        <w:tc>
          <w:tcPr>
            <w:tcW w:w="1531" w:type="dxa"/>
          </w:tcPr>
          <w:p w14:paraId="527C5F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3FA1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4F039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2.38.</w:t>
            </w:r>
          </w:p>
        </w:tc>
        <w:tc>
          <w:tcPr>
            <w:tcW w:w="2646" w:type="dxa"/>
          </w:tcPr>
          <w:p w14:paraId="43F41F2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72" w:type="dxa"/>
          </w:tcPr>
          <w:p w14:paraId="31A3880B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41" w:type="dxa"/>
            <w:vAlign w:val="top"/>
          </w:tcPr>
          <w:p w14:paraId="10629309">
            <w:pPr>
              <w:jc w:val="center"/>
              <w:rPr>
                <w:i/>
                <w:iCs/>
                <w:color w:val="7030A0"/>
                <w:sz w:val="20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127" w:type="dxa"/>
            <w:vAlign w:val="top"/>
          </w:tcPr>
          <w:p w14:paraId="6263926C">
            <w:pPr>
              <w:jc w:val="center"/>
              <w:rPr>
                <w:i/>
                <w:iCs/>
                <w:color w:val="7030A0"/>
                <w:sz w:val="20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31" w:type="dxa"/>
            <w:vAlign w:val="top"/>
          </w:tcPr>
          <w:p w14:paraId="0E516C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340A879"/>
    <w:p w14:paraId="5893C57E">
      <w:r>
        <w:t xml:space="preserve">* </w:t>
      </w:r>
      <w:r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1232/18).</w:t>
      </w:r>
    </w:p>
    <w:sectPr>
      <w:headerReference r:id="rId5" w:type="default"/>
      <w:pgSz w:w="16838" w:h="11906" w:orient="landscape"/>
      <w:pgMar w:top="1134" w:right="1134" w:bottom="1134" w:left="1134" w:header="709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7852382"/>
      <w:docPartObj>
        <w:docPartGallery w:val="autotext"/>
      </w:docPartObj>
    </w:sdtPr>
    <w:sdtContent>
      <w:p w14:paraId="634E1D01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7440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17"/>
    <w:rsid w:val="00001E61"/>
    <w:rsid w:val="00012889"/>
    <w:rsid w:val="0002554C"/>
    <w:rsid w:val="000272B8"/>
    <w:rsid w:val="0005622B"/>
    <w:rsid w:val="000A62C9"/>
    <w:rsid w:val="000C4E1A"/>
    <w:rsid w:val="000D0F52"/>
    <w:rsid w:val="000E230A"/>
    <w:rsid w:val="00105362"/>
    <w:rsid w:val="00142141"/>
    <w:rsid w:val="00151805"/>
    <w:rsid w:val="001576E9"/>
    <w:rsid w:val="00162413"/>
    <w:rsid w:val="0017222B"/>
    <w:rsid w:val="0018132A"/>
    <w:rsid w:val="00196448"/>
    <w:rsid w:val="001E31F3"/>
    <w:rsid w:val="00206968"/>
    <w:rsid w:val="00206F53"/>
    <w:rsid w:val="00211524"/>
    <w:rsid w:val="002463ED"/>
    <w:rsid w:val="002A3ECB"/>
    <w:rsid w:val="002A4715"/>
    <w:rsid w:val="002A7508"/>
    <w:rsid w:val="002B1AF8"/>
    <w:rsid w:val="002D27C6"/>
    <w:rsid w:val="002D3A4D"/>
    <w:rsid w:val="002F3791"/>
    <w:rsid w:val="002F58AB"/>
    <w:rsid w:val="00303148"/>
    <w:rsid w:val="003247DA"/>
    <w:rsid w:val="00332AD3"/>
    <w:rsid w:val="00345767"/>
    <w:rsid w:val="00351A5C"/>
    <w:rsid w:val="003717A7"/>
    <w:rsid w:val="00371AAC"/>
    <w:rsid w:val="003829B3"/>
    <w:rsid w:val="003B31F5"/>
    <w:rsid w:val="003B5BD5"/>
    <w:rsid w:val="003F2F62"/>
    <w:rsid w:val="0041570F"/>
    <w:rsid w:val="004158BF"/>
    <w:rsid w:val="00422499"/>
    <w:rsid w:val="00423B0D"/>
    <w:rsid w:val="00493C8B"/>
    <w:rsid w:val="00495880"/>
    <w:rsid w:val="004A4A74"/>
    <w:rsid w:val="00500466"/>
    <w:rsid w:val="005158CE"/>
    <w:rsid w:val="00521137"/>
    <w:rsid w:val="00525E67"/>
    <w:rsid w:val="00535BD4"/>
    <w:rsid w:val="00551487"/>
    <w:rsid w:val="00560E9B"/>
    <w:rsid w:val="00563F22"/>
    <w:rsid w:val="005817E1"/>
    <w:rsid w:val="00582AB6"/>
    <w:rsid w:val="005C0777"/>
    <w:rsid w:val="00610F1A"/>
    <w:rsid w:val="006114CF"/>
    <w:rsid w:val="0069644C"/>
    <w:rsid w:val="006D30F3"/>
    <w:rsid w:val="006E4AAB"/>
    <w:rsid w:val="006F2CC8"/>
    <w:rsid w:val="00700C09"/>
    <w:rsid w:val="0075716C"/>
    <w:rsid w:val="007573C8"/>
    <w:rsid w:val="00781455"/>
    <w:rsid w:val="00781550"/>
    <w:rsid w:val="00783BCC"/>
    <w:rsid w:val="0078600E"/>
    <w:rsid w:val="007B4963"/>
    <w:rsid w:val="007E3583"/>
    <w:rsid w:val="00812C97"/>
    <w:rsid w:val="00821F08"/>
    <w:rsid w:val="00824CC1"/>
    <w:rsid w:val="00854A1A"/>
    <w:rsid w:val="008B3175"/>
    <w:rsid w:val="008C66CB"/>
    <w:rsid w:val="008D4DEC"/>
    <w:rsid w:val="009113E2"/>
    <w:rsid w:val="00916376"/>
    <w:rsid w:val="00961EFB"/>
    <w:rsid w:val="00962391"/>
    <w:rsid w:val="00973C09"/>
    <w:rsid w:val="00985F26"/>
    <w:rsid w:val="009B4035"/>
    <w:rsid w:val="00A25A98"/>
    <w:rsid w:val="00A27B25"/>
    <w:rsid w:val="00A45002"/>
    <w:rsid w:val="00A51978"/>
    <w:rsid w:val="00A51BE9"/>
    <w:rsid w:val="00A600DC"/>
    <w:rsid w:val="00A66907"/>
    <w:rsid w:val="00A75AAD"/>
    <w:rsid w:val="00AF572C"/>
    <w:rsid w:val="00B462B7"/>
    <w:rsid w:val="00B5137C"/>
    <w:rsid w:val="00B54617"/>
    <w:rsid w:val="00B83E2D"/>
    <w:rsid w:val="00B9269E"/>
    <w:rsid w:val="00B978DB"/>
    <w:rsid w:val="00BB07EB"/>
    <w:rsid w:val="00C17DFB"/>
    <w:rsid w:val="00C268A4"/>
    <w:rsid w:val="00C5739F"/>
    <w:rsid w:val="00C5785A"/>
    <w:rsid w:val="00CA3E56"/>
    <w:rsid w:val="00CC7A0B"/>
    <w:rsid w:val="00CD0669"/>
    <w:rsid w:val="00DA37B4"/>
    <w:rsid w:val="00DA38EC"/>
    <w:rsid w:val="00DC2F09"/>
    <w:rsid w:val="00DC5344"/>
    <w:rsid w:val="00DF2091"/>
    <w:rsid w:val="00E029DD"/>
    <w:rsid w:val="00E14314"/>
    <w:rsid w:val="00E15963"/>
    <w:rsid w:val="00E20B7A"/>
    <w:rsid w:val="00E342B5"/>
    <w:rsid w:val="00E677A6"/>
    <w:rsid w:val="00E83FF8"/>
    <w:rsid w:val="00E874BA"/>
    <w:rsid w:val="00EE2FDD"/>
    <w:rsid w:val="00EF3108"/>
    <w:rsid w:val="00F00EDA"/>
    <w:rsid w:val="00F130A5"/>
    <w:rsid w:val="00F15D30"/>
    <w:rsid w:val="00F35C5E"/>
    <w:rsid w:val="00F708C8"/>
    <w:rsid w:val="00F71603"/>
    <w:rsid w:val="00F8505D"/>
    <w:rsid w:val="00FA018B"/>
    <w:rsid w:val="00FB625C"/>
    <w:rsid w:val="00FB69D3"/>
    <w:rsid w:val="00FC125B"/>
    <w:rsid w:val="03FF1BB9"/>
    <w:rsid w:val="05D702BF"/>
    <w:rsid w:val="09FF3472"/>
    <w:rsid w:val="31C37A4C"/>
    <w:rsid w:val="37D01B87"/>
    <w:rsid w:val="3A657C84"/>
    <w:rsid w:val="3CF64CCA"/>
    <w:rsid w:val="4C621E55"/>
    <w:rsid w:val="52FF3566"/>
    <w:rsid w:val="5B9C1962"/>
    <w:rsid w:val="5D650B77"/>
    <w:rsid w:val="68174E68"/>
    <w:rsid w:val="69467686"/>
    <w:rsid w:val="6AAA6994"/>
    <w:rsid w:val="6AE42FEC"/>
    <w:rsid w:val="6D06250D"/>
    <w:rsid w:val="6DBC7AE5"/>
    <w:rsid w:val="6EBB6339"/>
    <w:rsid w:val="7002477D"/>
    <w:rsid w:val="758F3776"/>
    <w:rsid w:val="7CB6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zh-CN" w:bidi="ar-SA"/>
    </w:rPr>
  </w:style>
  <w:style w:type="paragraph" w:styleId="2">
    <w:name w:val="heading 1"/>
    <w:next w:val="1"/>
    <w:qFormat/>
    <w:uiPriority w:val="9"/>
    <w:pPr>
      <w:spacing w:before="100" w:beforeAutospacing="1" w:after="100" w:afterAutospacing="1"/>
      <w:outlineLvl w:val="0"/>
    </w:pPr>
    <w:rPr>
      <w:rFonts w:hint="eastAsia" w:ascii="SimSun" w:hAnsi="SimSun" w:eastAsia="SimSun" w:cs="Times New Roman"/>
      <w:b/>
      <w:bCs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footnote text"/>
    <w:basedOn w:val="1"/>
    <w:link w:val="15"/>
    <w:semiHidden/>
    <w:unhideWhenUsed/>
    <w:qFormat/>
    <w:uiPriority w:val="99"/>
    <w:rPr>
      <w:sz w:val="20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Содержимое таблицы"/>
    <w:basedOn w:val="1"/>
    <w:qFormat/>
    <w:uiPriority w:val="0"/>
    <w:pPr>
      <w:suppressLineNumbers/>
    </w:pPr>
  </w:style>
  <w:style w:type="paragraph" w:customStyle="1" w:styleId="12">
    <w:name w:val="Заголовок таблицы"/>
    <w:basedOn w:val="11"/>
    <w:qFormat/>
    <w:uiPriority w:val="0"/>
    <w:pPr>
      <w:jc w:val="center"/>
    </w:pPr>
    <w:rPr>
      <w:b/>
      <w:bCs/>
    </w:rPr>
  </w:style>
  <w:style w:type="character" w:customStyle="1" w:styleId="13">
    <w:name w:val="Верх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customStyle="1" w:styleId="14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customStyle="1" w:styleId="15">
    <w:name w:val="Текст сноски Знак"/>
    <w:basedOn w:val="3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8110-CFFF-4C6D-AE76-CB90D2F58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2721</Words>
  <Characters>15515</Characters>
  <Lines>129</Lines>
  <Paragraphs>36</Paragraphs>
  <TotalTime>3</TotalTime>
  <ScaleCrop>false</ScaleCrop>
  <LinksUpToDate>false</LinksUpToDate>
  <CharactersWithSpaces>18200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2024-12-23T13:07:00Z</dcterms:created>
  <dc:creator>Татьяна Ю. Куренкова</dc:creator>
  <cp:lastModifiedBy>Дарья</cp:lastModifiedBy>
  <dcterms:modified xsi:type="dcterms:W3CDTF">2026-02-02T06:54:09Z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E55B6C7EAEC6449AA39E6309FC4B8428_13</vt:lpwstr>
  </property>
</Properties>
</file>